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35969" w14:textId="69D09E81" w:rsidR="007B3E40" w:rsidRDefault="007B3E40" w:rsidP="0042417A">
      <w:pPr>
        <w:spacing w:after="0" w:line="480" w:lineRule="auto"/>
        <w:ind w:firstLine="720"/>
        <w:contextualSpacing/>
        <w:jc w:val="center"/>
        <w:rPr>
          <w:rFonts w:ascii="Times New Roman" w:eastAsia="Times New Roman" w:hAnsi="Times New Roman" w:cs="Times New Roman"/>
          <w:color w:val="0E101A"/>
          <w:sz w:val="24"/>
          <w:szCs w:val="24"/>
        </w:rPr>
      </w:pPr>
    </w:p>
    <w:p w14:paraId="035DA80A" w14:textId="3B042DB2" w:rsidR="007B3E40" w:rsidRDefault="007B3E40" w:rsidP="0042417A">
      <w:pPr>
        <w:spacing w:after="0" w:line="480" w:lineRule="auto"/>
        <w:ind w:firstLine="720"/>
        <w:contextualSpacing/>
        <w:jc w:val="center"/>
        <w:rPr>
          <w:rFonts w:ascii="Times New Roman" w:eastAsia="Times New Roman" w:hAnsi="Times New Roman" w:cs="Times New Roman"/>
          <w:color w:val="0E101A"/>
          <w:sz w:val="24"/>
          <w:szCs w:val="24"/>
        </w:rPr>
      </w:pPr>
    </w:p>
    <w:p w14:paraId="2A59E9FF" w14:textId="5672976E" w:rsidR="007B3E40" w:rsidRDefault="007B3E40" w:rsidP="0042417A">
      <w:pPr>
        <w:spacing w:after="0" w:line="480" w:lineRule="auto"/>
        <w:ind w:firstLine="720"/>
        <w:contextualSpacing/>
        <w:jc w:val="center"/>
        <w:rPr>
          <w:rFonts w:ascii="Times New Roman" w:eastAsia="Times New Roman" w:hAnsi="Times New Roman" w:cs="Times New Roman"/>
          <w:color w:val="0E101A"/>
          <w:sz w:val="24"/>
          <w:szCs w:val="24"/>
        </w:rPr>
      </w:pPr>
    </w:p>
    <w:p w14:paraId="05282EDB" w14:textId="719A3D81" w:rsidR="007B3E40" w:rsidRDefault="007B3E40" w:rsidP="0042417A">
      <w:pPr>
        <w:spacing w:after="0" w:line="480" w:lineRule="auto"/>
        <w:ind w:firstLine="720"/>
        <w:contextualSpacing/>
        <w:jc w:val="center"/>
        <w:rPr>
          <w:rFonts w:ascii="Times New Roman" w:eastAsia="Times New Roman" w:hAnsi="Times New Roman" w:cs="Times New Roman"/>
          <w:color w:val="0E101A"/>
          <w:sz w:val="24"/>
          <w:szCs w:val="24"/>
        </w:rPr>
      </w:pPr>
    </w:p>
    <w:p w14:paraId="453675AC" w14:textId="554D3268" w:rsidR="007B3E40" w:rsidRDefault="007B3E40" w:rsidP="0042417A">
      <w:pPr>
        <w:spacing w:after="0" w:line="480" w:lineRule="auto"/>
        <w:ind w:firstLine="720"/>
        <w:contextualSpacing/>
        <w:jc w:val="center"/>
        <w:rPr>
          <w:rFonts w:ascii="Times New Roman" w:eastAsia="Times New Roman" w:hAnsi="Times New Roman" w:cs="Times New Roman"/>
          <w:color w:val="0E101A"/>
          <w:sz w:val="24"/>
          <w:szCs w:val="24"/>
        </w:rPr>
      </w:pPr>
    </w:p>
    <w:p w14:paraId="3E08DC91" w14:textId="4AF88944" w:rsidR="007B3E40" w:rsidRPr="007B3E40" w:rsidRDefault="007B3E40" w:rsidP="007B3E40">
      <w:pPr>
        <w:spacing w:after="0"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Internet Monitoring Among Teenagers</w:t>
      </w:r>
    </w:p>
    <w:p w14:paraId="750288AE" w14:textId="77777777" w:rsidR="007B3E40" w:rsidRPr="007B3E40" w:rsidRDefault="007B3E40" w:rsidP="007B3E40">
      <w:pPr>
        <w:spacing w:after="0" w:line="480" w:lineRule="auto"/>
        <w:ind w:firstLine="720"/>
        <w:contextualSpacing/>
        <w:jc w:val="center"/>
        <w:rPr>
          <w:rFonts w:ascii="Times New Roman" w:eastAsia="Times New Roman" w:hAnsi="Times New Roman" w:cs="Times New Roman"/>
          <w:color w:val="0E101A"/>
          <w:sz w:val="24"/>
          <w:szCs w:val="24"/>
        </w:rPr>
      </w:pPr>
      <w:r w:rsidRPr="007B3E40">
        <w:rPr>
          <w:rFonts w:ascii="Times New Roman" w:eastAsia="Times New Roman" w:hAnsi="Times New Roman" w:cs="Times New Roman"/>
          <w:color w:val="0E101A"/>
          <w:sz w:val="24"/>
          <w:szCs w:val="24"/>
        </w:rPr>
        <w:t>Name of Student</w:t>
      </w:r>
    </w:p>
    <w:p w14:paraId="0D93A157" w14:textId="7D426B86" w:rsidR="007B3E40" w:rsidRDefault="007B3E40" w:rsidP="007B3E40">
      <w:pPr>
        <w:spacing w:after="0" w:line="480" w:lineRule="auto"/>
        <w:ind w:firstLine="720"/>
        <w:contextualSpacing/>
        <w:jc w:val="center"/>
        <w:rPr>
          <w:rFonts w:ascii="Times New Roman" w:eastAsia="Times New Roman" w:hAnsi="Times New Roman" w:cs="Times New Roman"/>
          <w:color w:val="0E101A"/>
          <w:sz w:val="24"/>
          <w:szCs w:val="24"/>
        </w:rPr>
      </w:pPr>
      <w:r w:rsidRPr="007B3E40">
        <w:rPr>
          <w:rFonts w:ascii="Times New Roman" w:eastAsia="Times New Roman" w:hAnsi="Times New Roman" w:cs="Times New Roman"/>
          <w:color w:val="0E101A"/>
          <w:sz w:val="24"/>
          <w:szCs w:val="24"/>
        </w:rPr>
        <w:t>Institutional Affiliation</w:t>
      </w:r>
    </w:p>
    <w:p w14:paraId="42AC5F4B" w14:textId="77777777" w:rsidR="007B3E40" w:rsidRDefault="007B3E40">
      <w:pP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br w:type="page"/>
      </w:r>
    </w:p>
    <w:p w14:paraId="09AD129A" w14:textId="1C59F8D9" w:rsidR="0042417A" w:rsidRPr="0042417A" w:rsidRDefault="0042417A" w:rsidP="0042417A">
      <w:pPr>
        <w:spacing w:after="0" w:line="480" w:lineRule="auto"/>
        <w:ind w:firstLine="720"/>
        <w:contextualSpacing/>
        <w:jc w:val="center"/>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lastRenderedPageBreak/>
        <w:t>Ethical dilemma</w:t>
      </w:r>
    </w:p>
    <w:p w14:paraId="4FAF6593" w14:textId="1B55A17C"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A dilemma is a situation where a person has to decide between two or more competing possibilities and neither of which is unambiguously preferable</w:t>
      </w:r>
      <w:r w:rsidR="00CB292B">
        <w:rPr>
          <w:rFonts w:ascii="Times New Roman" w:eastAsia="Times New Roman" w:hAnsi="Times New Roman" w:cs="Times New Roman"/>
          <w:color w:val="0E101A"/>
          <w:sz w:val="24"/>
          <w:szCs w:val="24"/>
        </w:rPr>
        <w:t xml:space="preserve"> (</w:t>
      </w:r>
      <w:r w:rsidR="00CB292B" w:rsidRPr="00CB292B">
        <w:rPr>
          <w:rFonts w:ascii="Times New Roman" w:eastAsia="Times New Roman" w:hAnsi="Times New Roman" w:cs="Times New Roman"/>
          <w:color w:val="0E101A"/>
          <w:sz w:val="24"/>
          <w:szCs w:val="24"/>
        </w:rPr>
        <w:t>Lo, 2012)</w:t>
      </w:r>
      <w:r w:rsidRPr="0042417A">
        <w:rPr>
          <w:rFonts w:ascii="Times New Roman" w:eastAsia="Times New Roman" w:hAnsi="Times New Roman" w:cs="Times New Roman"/>
          <w:color w:val="0E101A"/>
          <w:sz w:val="24"/>
          <w:szCs w:val="24"/>
        </w:rPr>
        <w:t>. An ethical dilemma, also called a moral dilemma, is defined as a situation where a person has to choose between two competing alternatives. Of the two alternatives, neither resolves the situation in an ethical manner</w:t>
      </w:r>
      <w:r w:rsidR="00CB292B">
        <w:rPr>
          <w:rFonts w:ascii="Times New Roman" w:eastAsia="Times New Roman" w:hAnsi="Times New Roman" w:cs="Times New Roman"/>
          <w:color w:val="0E101A"/>
          <w:sz w:val="24"/>
          <w:szCs w:val="24"/>
        </w:rPr>
        <w:t xml:space="preserve"> (</w:t>
      </w:r>
      <w:r w:rsidR="00CB292B" w:rsidRPr="00CB292B">
        <w:rPr>
          <w:rFonts w:ascii="Times New Roman" w:eastAsia="Times New Roman" w:hAnsi="Times New Roman" w:cs="Times New Roman"/>
          <w:color w:val="0E101A"/>
          <w:sz w:val="24"/>
          <w:szCs w:val="24"/>
        </w:rPr>
        <w:t>Congress, 2017)</w:t>
      </w:r>
      <w:r w:rsidRPr="0042417A">
        <w:rPr>
          <w:rFonts w:ascii="Times New Roman" w:eastAsia="Times New Roman" w:hAnsi="Times New Roman" w:cs="Times New Roman"/>
          <w:color w:val="0E101A"/>
          <w:sz w:val="24"/>
          <w:szCs w:val="24"/>
        </w:rPr>
        <w:t>.</w:t>
      </w:r>
    </w:p>
    <w:p w14:paraId="16D8AB1F" w14:textId="77777777" w:rsidR="0042417A" w:rsidRPr="0042417A" w:rsidRDefault="0042417A" w:rsidP="0042417A">
      <w:pPr>
        <w:spacing w:after="0" w:line="480" w:lineRule="auto"/>
        <w:ind w:firstLine="720"/>
        <w:contextualSpacing/>
        <w:jc w:val="center"/>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Theories supporting ethical dilemma</w:t>
      </w:r>
    </w:p>
    <w:p w14:paraId="11297B43" w14:textId="3DD507A3"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The theory of utilitarian ethics, deontological ethics, and virtue ethics can be used to explain further the concept of ethical dilemmas and how to solve such situations. The theory of utilitarian ethics, also called consequentialism, is based on the idea that ethical decisions are made by factoring the consequence of the action taken. Therefore, whenever a person is faced with an ethical decision, their thought process must consider all the possible consequences of the decisions they make and also consider which decision brings the highest good to the most significant number</w:t>
      </w:r>
      <w:r w:rsidR="00CB292B">
        <w:rPr>
          <w:rFonts w:ascii="Times New Roman" w:eastAsia="Times New Roman" w:hAnsi="Times New Roman" w:cs="Times New Roman"/>
          <w:color w:val="0E101A"/>
          <w:sz w:val="24"/>
          <w:szCs w:val="24"/>
        </w:rPr>
        <w:t xml:space="preserve"> (</w:t>
      </w:r>
      <w:proofErr w:type="spellStart"/>
      <w:r w:rsidR="00CB292B" w:rsidRPr="00CB292B">
        <w:rPr>
          <w:rFonts w:ascii="Times New Roman" w:eastAsia="Times New Roman" w:hAnsi="Times New Roman" w:cs="Times New Roman"/>
          <w:color w:val="0E101A"/>
          <w:sz w:val="24"/>
          <w:szCs w:val="24"/>
        </w:rPr>
        <w:t>Mulgan</w:t>
      </w:r>
      <w:proofErr w:type="spellEnd"/>
      <w:r w:rsidR="00CB292B" w:rsidRPr="00CB292B">
        <w:rPr>
          <w:rFonts w:ascii="Times New Roman" w:eastAsia="Times New Roman" w:hAnsi="Times New Roman" w:cs="Times New Roman"/>
          <w:color w:val="0E101A"/>
          <w:sz w:val="24"/>
          <w:szCs w:val="24"/>
        </w:rPr>
        <w:t>, 2014)</w:t>
      </w:r>
      <w:r w:rsidRPr="0042417A">
        <w:rPr>
          <w:rFonts w:ascii="Times New Roman" w:eastAsia="Times New Roman" w:hAnsi="Times New Roman" w:cs="Times New Roman"/>
          <w:color w:val="0E101A"/>
          <w:sz w:val="24"/>
          <w:szCs w:val="24"/>
        </w:rPr>
        <w:t xml:space="preserve">. A study done by Curtin, </w:t>
      </w:r>
      <w:proofErr w:type="spellStart"/>
      <w:r w:rsidRPr="0042417A">
        <w:rPr>
          <w:rFonts w:ascii="Times New Roman" w:eastAsia="Times New Roman" w:hAnsi="Times New Roman" w:cs="Times New Roman"/>
          <w:color w:val="0E101A"/>
          <w:sz w:val="24"/>
          <w:szCs w:val="24"/>
        </w:rPr>
        <w:t>Gallicano</w:t>
      </w:r>
      <w:proofErr w:type="spellEnd"/>
      <w:r w:rsidRPr="0042417A">
        <w:rPr>
          <w:rFonts w:ascii="Times New Roman" w:eastAsia="Times New Roman" w:hAnsi="Times New Roman" w:cs="Times New Roman"/>
          <w:color w:val="0E101A"/>
          <w:sz w:val="24"/>
          <w:szCs w:val="24"/>
        </w:rPr>
        <w:t>, and Matthew found that millennials tend to use utilitarian reasoning as a way of voiding confrontation and achieving consensus.</w:t>
      </w:r>
    </w:p>
    <w:p w14:paraId="7F6A7940" w14:textId="5697CF8A"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The use of utilitarian ethics in dealing with ethical dilemmas has raised concerns that the decision-makers are coerced to concentrate on the potential outcomes of the outcome as a way of determining what is ethical rather than looking at the action itself. Second, there is a debate as to which portion of the society is regarded as the most important</w:t>
      </w:r>
      <w:r w:rsidR="007B3E40">
        <w:rPr>
          <w:rFonts w:ascii="Times New Roman" w:eastAsia="Times New Roman" w:hAnsi="Times New Roman" w:cs="Times New Roman"/>
          <w:color w:val="0E101A"/>
          <w:sz w:val="24"/>
          <w:szCs w:val="24"/>
        </w:rPr>
        <w:t xml:space="preserve"> (</w:t>
      </w:r>
      <w:proofErr w:type="spellStart"/>
      <w:r w:rsidR="007B3E40" w:rsidRPr="007B3E40">
        <w:rPr>
          <w:rFonts w:ascii="Times New Roman" w:eastAsia="Times New Roman" w:hAnsi="Times New Roman" w:cs="Times New Roman"/>
          <w:color w:val="0E101A"/>
          <w:sz w:val="24"/>
          <w:szCs w:val="24"/>
        </w:rPr>
        <w:t>Hayry</w:t>
      </w:r>
      <w:proofErr w:type="spellEnd"/>
      <w:r w:rsidR="007B3E40" w:rsidRPr="007B3E40">
        <w:rPr>
          <w:rFonts w:ascii="Times New Roman" w:eastAsia="Times New Roman" w:hAnsi="Times New Roman" w:cs="Times New Roman"/>
          <w:color w:val="0E101A"/>
          <w:sz w:val="24"/>
          <w:szCs w:val="24"/>
        </w:rPr>
        <w:t>,</w:t>
      </w:r>
      <w:r w:rsidR="007B3E40">
        <w:rPr>
          <w:rFonts w:ascii="Times New Roman" w:eastAsia="Times New Roman" w:hAnsi="Times New Roman" w:cs="Times New Roman"/>
          <w:color w:val="0E101A"/>
          <w:sz w:val="24"/>
          <w:szCs w:val="24"/>
        </w:rPr>
        <w:t xml:space="preserve"> </w:t>
      </w:r>
      <w:r w:rsidR="007B3E40" w:rsidRPr="007B3E40">
        <w:rPr>
          <w:rFonts w:ascii="Times New Roman" w:eastAsia="Times New Roman" w:hAnsi="Times New Roman" w:cs="Times New Roman"/>
          <w:color w:val="0E101A"/>
          <w:sz w:val="24"/>
          <w:szCs w:val="24"/>
        </w:rPr>
        <w:t>2013)</w:t>
      </w:r>
      <w:r w:rsidRPr="0042417A">
        <w:rPr>
          <w:rFonts w:ascii="Times New Roman" w:eastAsia="Times New Roman" w:hAnsi="Times New Roman" w:cs="Times New Roman"/>
          <w:color w:val="0E101A"/>
          <w:sz w:val="24"/>
          <w:szCs w:val="24"/>
        </w:rPr>
        <w:t>. If a decision made harms the minority, then a question arises whether it is ethical for the majority to benefit from it. The third objection is that it is not always possible to determine the outcome of an action.</w:t>
      </w:r>
    </w:p>
    <w:p w14:paraId="32BA8A21" w14:textId="795EC557"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lastRenderedPageBreak/>
        <w:t>Deontological Ethics is based on the idea that all human beings should be treated with respect and dignity because they all have rights</w:t>
      </w:r>
      <w:r w:rsidR="007B3E40">
        <w:rPr>
          <w:rFonts w:ascii="Times New Roman" w:eastAsia="Times New Roman" w:hAnsi="Times New Roman" w:cs="Times New Roman"/>
          <w:color w:val="0E101A"/>
          <w:sz w:val="24"/>
          <w:szCs w:val="24"/>
        </w:rPr>
        <w:t xml:space="preserve"> (</w:t>
      </w:r>
      <w:r w:rsidR="007B3E40" w:rsidRPr="00CB292B">
        <w:rPr>
          <w:rFonts w:ascii="Times New Roman" w:eastAsia="Times New Roman" w:hAnsi="Times New Roman" w:cs="Times New Roman"/>
          <w:color w:val="0E101A"/>
          <w:sz w:val="24"/>
          <w:szCs w:val="24"/>
        </w:rPr>
        <w:t>Hooker, 2012)</w:t>
      </w:r>
      <w:r w:rsidRPr="0042417A">
        <w:rPr>
          <w:rFonts w:ascii="Times New Roman" w:eastAsia="Times New Roman" w:hAnsi="Times New Roman" w:cs="Times New Roman"/>
          <w:color w:val="0E101A"/>
          <w:sz w:val="24"/>
          <w:szCs w:val="24"/>
        </w:rPr>
        <w:t>. According to deontological ethics, people are expected to treat each other with respect. The theory assumes that each person has obligations and duties that are required of them whenever they are faced with ethical situations. The theory is challenged on the perspective that conflict will always arise if there is no agreement on the principals involved in decision making</w:t>
      </w:r>
      <w:r w:rsidR="007B3E40">
        <w:rPr>
          <w:rFonts w:ascii="Times New Roman" w:eastAsia="Times New Roman" w:hAnsi="Times New Roman" w:cs="Times New Roman"/>
          <w:color w:val="0E101A"/>
          <w:sz w:val="24"/>
          <w:szCs w:val="24"/>
        </w:rPr>
        <w:t xml:space="preserve"> (</w:t>
      </w:r>
      <w:r w:rsidR="007B3E40" w:rsidRPr="00CB292B">
        <w:rPr>
          <w:rFonts w:ascii="Times New Roman" w:eastAsia="Times New Roman" w:hAnsi="Times New Roman" w:cs="Times New Roman"/>
          <w:color w:val="0E101A"/>
          <w:sz w:val="24"/>
          <w:szCs w:val="24"/>
        </w:rPr>
        <w:t>Hooker, 2012)</w:t>
      </w:r>
      <w:r w:rsidRPr="0042417A">
        <w:rPr>
          <w:rFonts w:ascii="Times New Roman" w:eastAsia="Times New Roman" w:hAnsi="Times New Roman" w:cs="Times New Roman"/>
          <w:color w:val="0E101A"/>
          <w:sz w:val="24"/>
          <w:szCs w:val="24"/>
        </w:rPr>
        <w:t>. Also, making the right choice leads to bad consequences, and finally, there is a conflict whenever a decision is to be made whenever duties conflict.</w:t>
      </w:r>
    </w:p>
    <w:p w14:paraId="3951F3D3" w14:textId="4A44F70E"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Virtue ethics is philosophical reasoning, which is mostly applied in public relations. The theory is based on the virtues of the person making a decision</w:t>
      </w:r>
      <w:r w:rsidR="007B3E40">
        <w:rPr>
          <w:rFonts w:ascii="Times New Roman" w:eastAsia="Times New Roman" w:hAnsi="Times New Roman" w:cs="Times New Roman"/>
          <w:color w:val="0E101A"/>
          <w:sz w:val="24"/>
          <w:szCs w:val="24"/>
        </w:rPr>
        <w:t xml:space="preserve"> (</w:t>
      </w:r>
      <w:proofErr w:type="spellStart"/>
      <w:r w:rsidR="007B3E40" w:rsidRPr="00CB292B">
        <w:rPr>
          <w:rFonts w:ascii="Times New Roman" w:eastAsia="Times New Roman" w:hAnsi="Times New Roman" w:cs="Times New Roman"/>
          <w:color w:val="0E101A"/>
          <w:sz w:val="24"/>
          <w:szCs w:val="24"/>
        </w:rPr>
        <w:t>Athanassoulis</w:t>
      </w:r>
      <w:proofErr w:type="spellEnd"/>
      <w:r w:rsidR="007B3E40" w:rsidRPr="00CB292B">
        <w:rPr>
          <w:rFonts w:ascii="Times New Roman" w:eastAsia="Times New Roman" w:hAnsi="Times New Roman" w:cs="Times New Roman"/>
          <w:color w:val="0E101A"/>
          <w:sz w:val="24"/>
          <w:szCs w:val="24"/>
        </w:rPr>
        <w:t>,</w:t>
      </w:r>
      <w:r w:rsidR="007B3E40">
        <w:rPr>
          <w:rFonts w:ascii="Times New Roman" w:eastAsia="Times New Roman" w:hAnsi="Times New Roman" w:cs="Times New Roman"/>
          <w:color w:val="0E101A"/>
          <w:sz w:val="24"/>
          <w:szCs w:val="24"/>
        </w:rPr>
        <w:t xml:space="preserve"> </w:t>
      </w:r>
      <w:r w:rsidR="007B3E40" w:rsidRPr="00CB292B">
        <w:rPr>
          <w:rFonts w:ascii="Times New Roman" w:eastAsia="Times New Roman" w:hAnsi="Times New Roman" w:cs="Times New Roman"/>
          <w:color w:val="0E101A"/>
          <w:sz w:val="24"/>
          <w:szCs w:val="24"/>
        </w:rPr>
        <w:t>2013)</w:t>
      </w:r>
      <w:r w:rsidRPr="0042417A">
        <w:rPr>
          <w:rFonts w:ascii="Times New Roman" w:eastAsia="Times New Roman" w:hAnsi="Times New Roman" w:cs="Times New Roman"/>
          <w:color w:val="0E101A"/>
          <w:sz w:val="24"/>
          <w:szCs w:val="24"/>
        </w:rPr>
        <w:t>. The considerations made in virtue ethics are qualities that make a good person, and it requires the decision-maker to understand the virtues required for that particular field and using them to make decisions. The theory is challenged along the lines of conflicting interests, such as when loyalty to a client and public interest are put against one other. Also, the focus on the virtues of the people making decisions is not as effective in decision making.</w:t>
      </w:r>
    </w:p>
    <w:p w14:paraId="1803A558" w14:textId="77777777" w:rsidR="0042417A" w:rsidRPr="0042417A" w:rsidRDefault="0042417A" w:rsidP="0042417A">
      <w:pPr>
        <w:spacing w:after="0" w:line="480" w:lineRule="auto"/>
        <w:ind w:firstLine="720"/>
        <w:contextualSpacing/>
        <w:jc w:val="center"/>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Should parents monitor their teenager's online activities?</w:t>
      </w:r>
    </w:p>
    <w:p w14:paraId="5EEAE394" w14:textId="77777777"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The world has experienced some drastic changes looking back at the last twenty years. In terms of communication technology, there have been significant breakthroughs that have made communication far easier than it was back then. Today, smartphones, tablets, and computers are all around us. In the teenage years of our parents, these devices were rarely available. However, during our time, the use of these devices has become extremely easy as they are in use all around us. In most homes, you may find at least one of these devices.</w:t>
      </w:r>
    </w:p>
    <w:p w14:paraId="742990F6" w14:textId="6190F6BC"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lastRenderedPageBreak/>
        <w:t>Most parents make such devices available to their children in the teenage year. Making these devices is a cool thing for their children first because all their agemates have access to the devices. Second, because they provide social media platforms, which are the most commonly used mode of communication, and none of their children wants to be left behind</w:t>
      </w:r>
      <w:r w:rsidR="007B3E40">
        <w:rPr>
          <w:rFonts w:ascii="Times New Roman" w:eastAsia="Times New Roman" w:hAnsi="Times New Roman" w:cs="Times New Roman"/>
          <w:color w:val="0E101A"/>
          <w:sz w:val="24"/>
          <w:szCs w:val="24"/>
        </w:rPr>
        <w:t xml:space="preserve"> (</w:t>
      </w:r>
      <w:proofErr w:type="spellStart"/>
      <w:r w:rsidR="007B3E40" w:rsidRPr="007B3E40">
        <w:rPr>
          <w:rFonts w:ascii="Times New Roman" w:eastAsia="Times New Roman" w:hAnsi="Times New Roman" w:cs="Times New Roman"/>
          <w:color w:val="0E101A"/>
          <w:sz w:val="24"/>
          <w:szCs w:val="24"/>
        </w:rPr>
        <w:t>Gencer</w:t>
      </w:r>
      <w:proofErr w:type="spellEnd"/>
      <w:r w:rsidR="007B3E40" w:rsidRPr="007B3E40">
        <w:rPr>
          <w:rFonts w:ascii="Times New Roman" w:eastAsia="Times New Roman" w:hAnsi="Times New Roman" w:cs="Times New Roman"/>
          <w:color w:val="0E101A"/>
          <w:sz w:val="24"/>
          <w:szCs w:val="24"/>
        </w:rPr>
        <w:t xml:space="preserve"> &amp; </w:t>
      </w:r>
      <w:proofErr w:type="spellStart"/>
      <w:r w:rsidR="007B3E40" w:rsidRPr="007B3E40">
        <w:rPr>
          <w:rFonts w:ascii="Times New Roman" w:eastAsia="Times New Roman" w:hAnsi="Times New Roman" w:cs="Times New Roman"/>
          <w:color w:val="0E101A"/>
          <w:sz w:val="24"/>
          <w:szCs w:val="24"/>
        </w:rPr>
        <w:t>Koc</w:t>
      </w:r>
      <w:proofErr w:type="spellEnd"/>
      <w:r w:rsidR="007B3E40" w:rsidRPr="007B3E40">
        <w:rPr>
          <w:rFonts w:ascii="Times New Roman" w:eastAsia="Times New Roman" w:hAnsi="Times New Roman" w:cs="Times New Roman"/>
          <w:color w:val="0E101A"/>
          <w:sz w:val="24"/>
          <w:szCs w:val="24"/>
        </w:rPr>
        <w:t>, 2012)</w:t>
      </w:r>
      <w:r w:rsidRPr="0042417A">
        <w:rPr>
          <w:rFonts w:ascii="Times New Roman" w:eastAsia="Times New Roman" w:hAnsi="Times New Roman" w:cs="Times New Roman"/>
          <w:color w:val="0E101A"/>
          <w:sz w:val="24"/>
          <w:szCs w:val="24"/>
        </w:rPr>
        <w:t>. Finally, because issuing these devices to their children makes it easy to learn, especially in situations where the children are barred from going to school, they can learn online. Despite all the positive attributes provided by the issuing of these devices, parents are still in fear for their children.</w:t>
      </w:r>
    </w:p>
    <w:p w14:paraId="79AB124B" w14:textId="3552EBF9"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The internet and social media are a jungle, and their children can be easily devoured. First, their children are new to the world of the internet, and they are eager to try new things and tricks on these devices. Therefore, some of them end up breaking the law by engaging in activities such as hacking</w:t>
      </w:r>
      <w:r w:rsidR="007B3E40">
        <w:rPr>
          <w:rFonts w:ascii="Times New Roman" w:eastAsia="Times New Roman" w:hAnsi="Times New Roman" w:cs="Times New Roman"/>
          <w:color w:val="0E101A"/>
          <w:sz w:val="24"/>
          <w:szCs w:val="24"/>
        </w:rPr>
        <w:t xml:space="preserve"> (</w:t>
      </w:r>
      <w:proofErr w:type="spellStart"/>
      <w:r w:rsidR="007B3E40" w:rsidRPr="007B3E40">
        <w:rPr>
          <w:rFonts w:ascii="Times New Roman" w:eastAsia="Times New Roman" w:hAnsi="Times New Roman" w:cs="Times New Roman"/>
          <w:color w:val="0E101A"/>
          <w:sz w:val="24"/>
          <w:szCs w:val="24"/>
        </w:rPr>
        <w:t>Gencer</w:t>
      </w:r>
      <w:proofErr w:type="spellEnd"/>
      <w:r w:rsidR="007B3E40" w:rsidRPr="007B3E40">
        <w:rPr>
          <w:rFonts w:ascii="Times New Roman" w:eastAsia="Times New Roman" w:hAnsi="Times New Roman" w:cs="Times New Roman"/>
          <w:color w:val="0E101A"/>
          <w:sz w:val="24"/>
          <w:szCs w:val="24"/>
        </w:rPr>
        <w:t xml:space="preserve"> &amp; </w:t>
      </w:r>
      <w:proofErr w:type="spellStart"/>
      <w:r w:rsidR="007B3E40" w:rsidRPr="007B3E40">
        <w:rPr>
          <w:rFonts w:ascii="Times New Roman" w:eastAsia="Times New Roman" w:hAnsi="Times New Roman" w:cs="Times New Roman"/>
          <w:color w:val="0E101A"/>
          <w:sz w:val="24"/>
          <w:szCs w:val="24"/>
        </w:rPr>
        <w:t>Koc</w:t>
      </w:r>
      <w:proofErr w:type="spellEnd"/>
      <w:r w:rsidR="007B3E40" w:rsidRPr="007B3E40">
        <w:rPr>
          <w:rFonts w:ascii="Times New Roman" w:eastAsia="Times New Roman" w:hAnsi="Times New Roman" w:cs="Times New Roman"/>
          <w:color w:val="0E101A"/>
          <w:sz w:val="24"/>
          <w:szCs w:val="24"/>
        </w:rPr>
        <w:t>, 2012)</w:t>
      </w:r>
      <w:r w:rsidRPr="0042417A">
        <w:rPr>
          <w:rFonts w:ascii="Times New Roman" w:eastAsia="Times New Roman" w:hAnsi="Times New Roman" w:cs="Times New Roman"/>
          <w:color w:val="0E101A"/>
          <w:sz w:val="24"/>
          <w:szCs w:val="24"/>
        </w:rPr>
        <w:t>. Second, the use of social media exposes their children to the risk of being recruited in radical extremist groups such as terrorist groups and being used to spread chaos or execute attacks. If their children are caught doing such, they are prosecuted as criminals by the law. Third, there are increasing cases of cyberbullying, especially among teenagers who have little experience using the internet. Cases of cyber-bullying are so severe that it can cause depression or suicidal thoughts on afflicted teenagers</w:t>
      </w:r>
      <w:r w:rsidR="007B3E40">
        <w:rPr>
          <w:rFonts w:ascii="Times New Roman" w:eastAsia="Times New Roman" w:hAnsi="Times New Roman" w:cs="Times New Roman"/>
          <w:color w:val="0E101A"/>
          <w:sz w:val="24"/>
          <w:szCs w:val="24"/>
        </w:rPr>
        <w:t xml:space="preserve"> (</w:t>
      </w:r>
      <w:r w:rsidR="007B3E40" w:rsidRPr="007B3E40">
        <w:rPr>
          <w:rFonts w:ascii="Times New Roman" w:eastAsia="Times New Roman" w:hAnsi="Times New Roman" w:cs="Times New Roman"/>
          <w:color w:val="0E101A"/>
          <w:sz w:val="24"/>
          <w:szCs w:val="24"/>
        </w:rPr>
        <w:t xml:space="preserve">Livingstone &amp; </w:t>
      </w:r>
      <w:proofErr w:type="spellStart"/>
      <w:r w:rsidR="007B3E40" w:rsidRPr="007B3E40">
        <w:rPr>
          <w:rFonts w:ascii="Times New Roman" w:eastAsia="Times New Roman" w:hAnsi="Times New Roman" w:cs="Times New Roman"/>
          <w:color w:val="0E101A"/>
          <w:sz w:val="24"/>
          <w:szCs w:val="24"/>
        </w:rPr>
        <w:t>Helsper</w:t>
      </w:r>
      <w:proofErr w:type="spellEnd"/>
      <w:r w:rsidR="007B3E40" w:rsidRPr="007B3E40">
        <w:rPr>
          <w:rFonts w:ascii="Times New Roman" w:eastAsia="Times New Roman" w:hAnsi="Times New Roman" w:cs="Times New Roman"/>
          <w:color w:val="0E101A"/>
          <w:sz w:val="24"/>
          <w:szCs w:val="24"/>
        </w:rPr>
        <w:t>, 2010)</w:t>
      </w:r>
      <w:r w:rsidRPr="0042417A">
        <w:rPr>
          <w:rFonts w:ascii="Times New Roman" w:eastAsia="Times New Roman" w:hAnsi="Times New Roman" w:cs="Times New Roman"/>
          <w:color w:val="0E101A"/>
          <w:sz w:val="24"/>
          <w:szCs w:val="24"/>
        </w:rPr>
        <w:t>. Finally, the parents can protect their children from engaging in activities such as sexting, which is used by cyberbullies most of the time. These bullies often pretend to be teenagers, and they trick the children into exposing themselves, later they use this information as leverage to bully the teenagers.</w:t>
      </w:r>
    </w:p>
    <w:p w14:paraId="32E9BADD" w14:textId="245ED9CA"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lastRenderedPageBreak/>
        <w:t>The ethical dilemma by parents is whether to monitor the internet and social media activities by their teenage children considering that teenagers spend most of their time online engaging in activities that have implications on their health and the future</w:t>
      </w:r>
      <w:r w:rsidR="007B3E40">
        <w:rPr>
          <w:rFonts w:ascii="Times New Roman" w:eastAsia="Times New Roman" w:hAnsi="Times New Roman" w:cs="Times New Roman"/>
          <w:color w:val="0E101A"/>
          <w:sz w:val="24"/>
          <w:szCs w:val="24"/>
        </w:rPr>
        <w:t xml:space="preserve"> (</w:t>
      </w:r>
      <w:proofErr w:type="spellStart"/>
      <w:r w:rsidR="007B3E40" w:rsidRPr="007B3E40">
        <w:rPr>
          <w:rFonts w:ascii="Times New Roman" w:eastAsia="Times New Roman" w:hAnsi="Times New Roman" w:cs="Times New Roman"/>
          <w:color w:val="0E101A"/>
          <w:sz w:val="24"/>
          <w:szCs w:val="24"/>
        </w:rPr>
        <w:t>Sorbring</w:t>
      </w:r>
      <w:proofErr w:type="spellEnd"/>
      <w:r w:rsidR="007B3E40" w:rsidRPr="007B3E40">
        <w:rPr>
          <w:rFonts w:ascii="Times New Roman" w:eastAsia="Times New Roman" w:hAnsi="Times New Roman" w:cs="Times New Roman"/>
          <w:color w:val="0E101A"/>
          <w:sz w:val="24"/>
          <w:szCs w:val="24"/>
        </w:rPr>
        <w:t>, 2014)</w:t>
      </w:r>
      <w:r w:rsidRPr="0042417A">
        <w:rPr>
          <w:rFonts w:ascii="Times New Roman" w:eastAsia="Times New Roman" w:hAnsi="Times New Roman" w:cs="Times New Roman"/>
          <w:color w:val="0E101A"/>
          <w:sz w:val="24"/>
          <w:szCs w:val="24"/>
        </w:rPr>
        <w:t>.</w:t>
      </w:r>
    </w:p>
    <w:p w14:paraId="4BB26E40" w14:textId="537E22A3"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Whenever a parent issues an electronic gadget such as a tablet, laptop, or smartphone to their teenagers, they are faced with an ethical dilemma. Should they monitor the teenagers' activities, or should they have trust in them to do the right thing? If the parents monitor the activities of their teenagers, they end up in bad terms with them as the teenagers feel that their parents do not have enough trust in them. Teenagers have a deep burning sensation for getting freedom from their parents; monitoring their activities makes them feel disrespected and violated in terms of privacy</w:t>
      </w:r>
      <w:r w:rsidR="007B3E40">
        <w:rPr>
          <w:rFonts w:ascii="Times New Roman" w:eastAsia="Times New Roman" w:hAnsi="Times New Roman" w:cs="Times New Roman"/>
          <w:color w:val="0E101A"/>
          <w:sz w:val="24"/>
          <w:szCs w:val="24"/>
        </w:rPr>
        <w:t xml:space="preserve"> (</w:t>
      </w:r>
      <w:r w:rsidR="007B3E40" w:rsidRPr="007B3E40">
        <w:rPr>
          <w:rFonts w:ascii="Times New Roman" w:eastAsia="Times New Roman" w:hAnsi="Times New Roman" w:cs="Times New Roman"/>
          <w:color w:val="0E101A"/>
          <w:sz w:val="24"/>
          <w:szCs w:val="24"/>
        </w:rPr>
        <w:t xml:space="preserve">Livingstone &amp; </w:t>
      </w:r>
      <w:proofErr w:type="spellStart"/>
      <w:r w:rsidR="007B3E40" w:rsidRPr="007B3E40">
        <w:rPr>
          <w:rFonts w:ascii="Times New Roman" w:eastAsia="Times New Roman" w:hAnsi="Times New Roman" w:cs="Times New Roman"/>
          <w:color w:val="0E101A"/>
          <w:sz w:val="24"/>
          <w:szCs w:val="24"/>
        </w:rPr>
        <w:t>Helsper</w:t>
      </w:r>
      <w:proofErr w:type="spellEnd"/>
      <w:r w:rsidR="007B3E40" w:rsidRPr="007B3E40">
        <w:rPr>
          <w:rFonts w:ascii="Times New Roman" w:eastAsia="Times New Roman" w:hAnsi="Times New Roman" w:cs="Times New Roman"/>
          <w:color w:val="0E101A"/>
          <w:sz w:val="24"/>
          <w:szCs w:val="24"/>
        </w:rPr>
        <w:t>, 2010)</w:t>
      </w:r>
      <w:r w:rsidRPr="0042417A">
        <w:rPr>
          <w:rFonts w:ascii="Times New Roman" w:eastAsia="Times New Roman" w:hAnsi="Times New Roman" w:cs="Times New Roman"/>
          <w:color w:val="0E101A"/>
          <w:sz w:val="24"/>
          <w:szCs w:val="24"/>
        </w:rPr>
        <w:t>. This feeling does not go down well with teenagers, especially when the parents are tough on the topic. On the other hand, if parents do not monitor their teenagers, they expose them to the dangers of the internet, which might have severe implications for the health and the future of their children.</w:t>
      </w:r>
    </w:p>
    <w:p w14:paraId="173C6F69" w14:textId="77777777" w:rsidR="0042417A" w:rsidRPr="0042417A" w:rsidRDefault="0042417A" w:rsidP="00CB292B">
      <w:pPr>
        <w:spacing w:after="0" w:line="480" w:lineRule="auto"/>
        <w:ind w:firstLine="720"/>
        <w:contextualSpacing/>
        <w:jc w:val="center"/>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Case for monitoring</w:t>
      </w:r>
    </w:p>
    <w:p w14:paraId="048AC0AD" w14:textId="77777777" w:rsidR="0042417A" w:rsidRPr="0042417A" w:rsidRDefault="0042417A" w:rsidP="0042417A">
      <w:pPr>
        <w:numPr>
          <w:ilvl w:val="0"/>
          <w:numId w:val="3"/>
        </w:num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Monitoring the online activities of the children is intended to teach the teenagers responsible behavior and that actions have consequences. Therefore, monitoring their activities is likely to teach teenagers about the limitations of the internet and accountability for their actions.</w:t>
      </w:r>
    </w:p>
    <w:p w14:paraId="5A0E62CB" w14:textId="77777777" w:rsidR="0042417A" w:rsidRPr="0042417A" w:rsidRDefault="0042417A" w:rsidP="0042417A">
      <w:pPr>
        <w:numPr>
          <w:ilvl w:val="0"/>
          <w:numId w:val="3"/>
        </w:num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Monitoring their behavior helps the parents to identify and deal with problems such as cyberbullying, which might have an undesirable effect on the health of the teenagers.</w:t>
      </w:r>
    </w:p>
    <w:p w14:paraId="74F0FD8E" w14:textId="77777777" w:rsidR="0042417A" w:rsidRPr="0042417A" w:rsidRDefault="0042417A" w:rsidP="0042417A">
      <w:pPr>
        <w:numPr>
          <w:ilvl w:val="0"/>
          <w:numId w:val="3"/>
        </w:num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The parents can prevent and protect teenagers against predatory behavior that is detrimental to their well-being.</w:t>
      </w:r>
    </w:p>
    <w:p w14:paraId="5C3C1B6F" w14:textId="77777777" w:rsidR="0042417A" w:rsidRPr="0042417A" w:rsidRDefault="0042417A" w:rsidP="0042417A">
      <w:pPr>
        <w:numPr>
          <w:ilvl w:val="0"/>
          <w:numId w:val="3"/>
        </w:num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lastRenderedPageBreak/>
        <w:t>It helps to shape teenagers into responsible adults who respect others and uses their online platform to promote civility.</w:t>
      </w:r>
    </w:p>
    <w:p w14:paraId="4573DA61" w14:textId="7E350854" w:rsidR="0042417A" w:rsidRPr="0042417A" w:rsidRDefault="0042417A" w:rsidP="00CB292B">
      <w:pPr>
        <w:spacing w:after="0" w:line="480" w:lineRule="auto"/>
        <w:ind w:firstLine="720"/>
        <w:contextualSpacing/>
        <w:jc w:val="center"/>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Case against monitoring</w:t>
      </w:r>
    </w:p>
    <w:p w14:paraId="088D898B" w14:textId="77777777" w:rsidR="0042417A" w:rsidRPr="0042417A" w:rsidRDefault="0042417A" w:rsidP="0042417A">
      <w:pPr>
        <w:numPr>
          <w:ilvl w:val="0"/>
          <w:numId w:val="4"/>
        </w:num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Teenagers have a right to privacy, and monitoring their online activity is a direct invasion into the private space of the teens who have things that they do not want their parents to see.</w:t>
      </w:r>
    </w:p>
    <w:p w14:paraId="38E245DB" w14:textId="77777777" w:rsidR="0042417A" w:rsidRPr="0042417A" w:rsidRDefault="0042417A" w:rsidP="0042417A">
      <w:pPr>
        <w:numPr>
          <w:ilvl w:val="0"/>
          <w:numId w:val="4"/>
        </w:num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Monitoring weakens the level of trust between parents and teenagers, leading to weak relationships.</w:t>
      </w:r>
    </w:p>
    <w:p w14:paraId="5B9EAA6A" w14:textId="77777777" w:rsidR="0042417A" w:rsidRPr="0042417A" w:rsidRDefault="0042417A" w:rsidP="0042417A">
      <w:pPr>
        <w:numPr>
          <w:ilvl w:val="0"/>
          <w:numId w:val="4"/>
        </w:num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Monitoring raises suspicions about the parents and what other aspects of the teenager's life they have been monitoring.</w:t>
      </w:r>
    </w:p>
    <w:p w14:paraId="70FC85C3" w14:textId="77777777" w:rsidR="0042417A" w:rsidRPr="0042417A" w:rsidRDefault="0042417A" w:rsidP="00CB292B">
      <w:pPr>
        <w:spacing w:after="0" w:line="480" w:lineRule="auto"/>
        <w:ind w:firstLine="720"/>
        <w:contextualSpacing/>
        <w:jc w:val="center"/>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Making a choice</w:t>
      </w:r>
    </w:p>
    <w:p w14:paraId="22A48134" w14:textId="77777777"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For parents, deciding on whether to monitor the teenagers' online activity will be based on three approaches. In the first approach, the decision will be made based on the utilitarian ethical theory. According to the theory, the best decision is the one the offers the greatest good to the greatest number. In this case, we will consider the greatest number of teenagers. Therefore, the best decision is the one that does the most good for teenagers. Hence, the decision will be to monitor the online activities of teenagers because it does the greatest good for them. Historically, most teenagers have had a horrible experience using online platforms, and thus, the best teenagers can achieve having their activities monitored.</w:t>
      </w:r>
    </w:p>
    <w:p w14:paraId="1BFD6901" w14:textId="77777777"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By using the theory of deontological ethics, teenagers should be treated with dignity and respect because they have rights. As such, the decision made under this school of thought would not have their online activities monitored. This is especially the case because monitoring invades the personal rights of teenagers to have privacy. Therefore, teenagers' rights should be respected.</w:t>
      </w:r>
    </w:p>
    <w:p w14:paraId="63B21F48" w14:textId="77777777" w:rsidR="0042417A" w:rsidRPr="0042417A" w:rsidRDefault="0042417A" w:rsidP="0042417A">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lastRenderedPageBreak/>
        <w:t>Under virtue ethics, the decision to monitor online activities should be made based on the virtues of parenthood. Parents are naturally inclined to protect their children from harm regardless of their age. Therefore, if the parents feel that monitoring protects teenagers from harm, they should monitor these activities.</w:t>
      </w:r>
    </w:p>
    <w:p w14:paraId="4366F7C8" w14:textId="77777777" w:rsidR="0042417A" w:rsidRPr="0042417A" w:rsidRDefault="0042417A" w:rsidP="00CB292B">
      <w:pPr>
        <w:spacing w:after="0" w:line="480" w:lineRule="auto"/>
        <w:ind w:firstLine="720"/>
        <w:contextualSpacing/>
        <w:jc w:val="center"/>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Conclusion</w:t>
      </w:r>
    </w:p>
    <w:p w14:paraId="519D3B09" w14:textId="448E4B3A" w:rsidR="00CB292B" w:rsidRDefault="0042417A" w:rsidP="00CB292B">
      <w:pPr>
        <w:spacing w:after="0" w:line="480" w:lineRule="auto"/>
        <w:ind w:firstLine="720"/>
        <w:contextualSpacing/>
        <w:rPr>
          <w:rFonts w:ascii="Times New Roman" w:eastAsia="Times New Roman" w:hAnsi="Times New Roman" w:cs="Times New Roman"/>
          <w:color w:val="0E101A"/>
          <w:sz w:val="24"/>
          <w:szCs w:val="24"/>
        </w:rPr>
      </w:pPr>
      <w:r w:rsidRPr="0042417A">
        <w:rPr>
          <w:rFonts w:ascii="Times New Roman" w:eastAsia="Times New Roman" w:hAnsi="Times New Roman" w:cs="Times New Roman"/>
          <w:color w:val="0E101A"/>
          <w:sz w:val="24"/>
          <w:szCs w:val="24"/>
        </w:rPr>
        <w:t xml:space="preserve">The solution to an ethical dilemma can be approached using the three schools of thought. However, the final decision should be one that </w:t>
      </w:r>
      <w:r w:rsidR="00CB292B">
        <w:rPr>
          <w:rFonts w:ascii="Times New Roman" w:eastAsia="Times New Roman" w:hAnsi="Times New Roman" w:cs="Times New Roman"/>
          <w:color w:val="0E101A"/>
          <w:sz w:val="24"/>
          <w:szCs w:val="24"/>
        </w:rPr>
        <w:t>i</w:t>
      </w:r>
      <w:r w:rsidRPr="0042417A">
        <w:rPr>
          <w:rFonts w:ascii="Times New Roman" w:eastAsia="Times New Roman" w:hAnsi="Times New Roman" w:cs="Times New Roman"/>
          <w:color w:val="0E101A"/>
          <w:sz w:val="24"/>
          <w:szCs w:val="24"/>
        </w:rPr>
        <w:t>s supported by two or all the theories</w:t>
      </w:r>
      <w:r w:rsidR="00CB292B">
        <w:rPr>
          <w:rFonts w:ascii="Times New Roman" w:eastAsia="Times New Roman" w:hAnsi="Times New Roman" w:cs="Times New Roman"/>
          <w:color w:val="0E101A"/>
          <w:sz w:val="24"/>
          <w:szCs w:val="24"/>
        </w:rPr>
        <w:t xml:space="preserve"> </w:t>
      </w:r>
      <w:r w:rsidR="00CB292B">
        <w:rPr>
          <w:rFonts w:ascii="Times New Roman" w:eastAsia="Times New Roman" w:hAnsi="Times New Roman" w:cs="Times New Roman"/>
          <w:color w:val="0E101A"/>
          <w:sz w:val="24"/>
          <w:szCs w:val="24"/>
        </w:rPr>
        <w:t>(</w:t>
      </w:r>
      <w:r w:rsidR="00CB292B" w:rsidRPr="00CB292B">
        <w:rPr>
          <w:rFonts w:ascii="Times New Roman" w:eastAsia="Times New Roman" w:hAnsi="Times New Roman" w:cs="Times New Roman"/>
          <w:color w:val="0E101A"/>
          <w:sz w:val="24"/>
          <w:szCs w:val="24"/>
        </w:rPr>
        <w:t>Congress, 2017)</w:t>
      </w:r>
      <w:r w:rsidRPr="0042417A">
        <w:rPr>
          <w:rFonts w:ascii="Times New Roman" w:eastAsia="Times New Roman" w:hAnsi="Times New Roman" w:cs="Times New Roman"/>
          <w:color w:val="0E101A"/>
          <w:sz w:val="24"/>
          <w:szCs w:val="24"/>
        </w:rPr>
        <w:t>. In the ethical dilemma above, the right decision is to have parents monitor the online activities of their teenagers. Utilitarian ethics and virtue ethics support the decision.</w:t>
      </w:r>
    </w:p>
    <w:p w14:paraId="62049087" w14:textId="77777777" w:rsidR="00CB292B" w:rsidRDefault="00CB292B">
      <w:pP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br w:type="page"/>
      </w:r>
    </w:p>
    <w:p w14:paraId="2784433E" w14:textId="76956C37" w:rsidR="00BF7AB2" w:rsidRDefault="00CB292B" w:rsidP="00CB292B">
      <w:pPr>
        <w:spacing w:after="0" w:line="480" w:lineRule="auto"/>
        <w:ind w:firstLine="720"/>
        <w:contextualSpacing/>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 xml:space="preserve">Reference </w:t>
      </w:r>
    </w:p>
    <w:p w14:paraId="5D655FE2" w14:textId="3500E4C2" w:rsidR="00BF7AB2" w:rsidRDefault="00CB292B" w:rsidP="00CB292B">
      <w:pPr>
        <w:spacing w:after="0" w:line="480" w:lineRule="auto"/>
        <w:ind w:firstLine="720"/>
        <w:contextualSpacing/>
        <w:rPr>
          <w:rFonts w:ascii="Times New Roman" w:eastAsia="Times New Roman" w:hAnsi="Times New Roman" w:cs="Times New Roman"/>
          <w:color w:val="0E101A"/>
          <w:sz w:val="24"/>
          <w:szCs w:val="24"/>
        </w:rPr>
      </w:pPr>
      <w:r w:rsidRPr="00CB292B">
        <w:rPr>
          <w:rFonts w:ascii="Times New Roman" w:eastAsia="Times New Roman" w:hAnsi="Times New Roman" w:cs="Times New Roman"/>
          <w:color w:val="0E101A"/>
          <w:sz w:val="24"/>
          <w:szCs w:val="24"/>
        </w:rPr>
        <w:t>Lo, B. (2012). </w:t>
      </w:r>
      <w:r w:rsidRPr="00CB292B">
        <w:rPr>
          <w:rFonts w:ascii="Times New Roman" w:eastAsia="Times New Roman" w:hAnsi="Times New Roman" w:cs="Times New Roman"/>
          <w:i/>
          <w:iCs/>
          <w:color w:val="0E101A"/>
          <w:sz w:val="24"/>
          <w:szCs w:val="24"/>
        </w:rPr>
        <w:t>Resolving ethical dilemmas: a guide for clinicians</w:t>
      </w:r>
      <w:r w:rsidRPr="00CB292B">
        <w:rPr>
          <w:rFonts w:ascii="Times New Roman" w:eastAsia="Times New Roman" w:hAnsi="Times New Roman" w:cs="Times New Roman"/>
          <w:color w:val="0E101A"/>
          <w:sz w:val="24"/>
          <w:szCs w:val="24"/>
        </w:rPr>
        <w:t>. Lippincott Williams &amp; Wilkins.</w:t>
      </w:r>
    </w:p>
    <w:p w14:paraId="7E54B406" w14:textId="0B94345C" w:rsidR="00BF7AB2" w:rsidRDefault="00CB292B" w:rsidP="00CB292B">
      <w:pPr>
        <w:spacing w:after="0" w:line="480" w:lineRule="auto"/>
        <w:ind w:firstLine="720"/>
        <w:contextualSpacing/>
        <w:rPr>
          <w:rFonts w:ascii="Times New Roman" w:eastAsia="Times New Roman" w:hAnsi="Times New Roman" w:cs="Times New Roman"/>
          <w:color w:val="0E101A"/>
          <w:sz w:val="24"/>
          <w:szCs w:val="24"/>
        </w:rPr>
      </w:pPr>
      <w:r w:rsidRPr="00CB292B">
        <w:rPr>
          <w:rFonts w:ascii="Times New Roman" w:eastAsia="Times New Roman" w:hAnsi="Times New Roman" w:cs="Times New Roman"/>
          <w:color w:val="0E101A"/>
          <w:sz w:val="24"/>
          <w:szCs w:val="24"/>
        </w:rPr>
        <w:t>Congress, E. P. (2017). What social workers should know about ethics: Understanding and resolving practice dilemmas. </w:t>
      </w:r>
      <w:r w:rsidRPr="00CB292B">
        <w:rPr>
          <w:rFonts w:ascii="Times New Roman" w:eastAsia="Times New Roman" w:hAnsi="Times New Roman" w:cs="Times New Roman"/>
          <w:i/>
          <w:iCs/>
          <w:color w:val="0E101A"/>
          <w:sz w:val="24"/>
          <w:szCs w:val="24"/>
        </w:rPr>
        <w:t>Social work ethics</w:t>
      </w:r>
      <w:r w:rsidRPr="00CB292B">
        <w:rPr>
          <w:rFonts w:ascii="Times New Roman" w:eastAsia="Times New Roman" w:hAnsi="Times New Roman" w:cs="Times New Roman"/>
          <w:color w:val="0E101A"/>
          <w:sz w:val="24"/>
          <w:szCs w:val="24"/>
        </w:rPr>
        <w:t>, </w:t>
      </w:r>
      <w:r w:rsidRPr="00CB292B">
        <w:rPr>
          <w:rFonts w:ascii="Times New Roman" w:eastAsia="Times New Roman" w:hAnsi="Times New Roman" w:cs="Times New Roman"/>
          <w:i/>
          <w:iCs/>
          <w:color w:val="0E101A"/>
          <w:sz w:val="24"/>
          <w:szCs w:val="24"/>
        </w:rPr>
        <w:t>1</w:t>
      </w:r>
      <w:r w:rsidRPr="00CB292B">
        <w:rPr>
          <w:rFonts w:ascii="Times New Roman" w:eastAsia="Times New Roman" w:hAnsi="Times New Roman" w:cs="Times New Roman"/>
          <w:color w:val="0E101A"/>
          <w:sz w:val="24"/>
          <w:szCs w:val="24"/>
        </w:rPr>
        <w:t>(1), 1909-35.</w:t>
      </w:r>
    </w:p>
    <w:p w14:paraId="4FA95E20" w14:textId="486BB988" w:rsidR="00BF7AB2" w:rsidRDefault="00CB292B" w:rsidP="00CB292B">
      <w:pPr>
        <w:spacing w:after="0" w:line="480" w:lineRule="auto"/>
        <w:ind w:firstLine="720"/>
        <w:contextualSpacing/>
        <w:rPr>
          <w:rFonts w:ascii="Times New Roman" w:eastAsia="Times New Roman" w:hAnsi="Times New Roman" w:cs="Times New Roman"/>
          <w:color w:val="0E101A"/>
          <w:sz w:val="24"/>
          <w:szCs w:val="24"/>
        </w:rPr>
      </w:pPr>
      <w:proofErr w:type="spellStart"/>
      <w:r w:rsidRPr="00CB292B">
        <w:rPr>
          <w:rFonts w:ascii="Times New Roman" w:eastAsia="Times New Roman" w:hAnsi="Times New Roman" w:cs="Times New Roman"/>
          <w:color w:val="0E101A"/>
          <w:sz w:val="24"/>
          <w:szCs w:val="24"/>
        </w:rPr>
        <w:t>Mulgan</w:t>
      </w:r>
      <w:proofErr w:type="spellEnd"/>
      <w:r w:rsidRPr="00CB292B">
        <w:rPr>
          <w:rFonts w:ascii="Times New Roman" w:eastAsia="Times New Roman" w:hAnsi="Times New Roman" w:cs="Times New Roman"/>
          <w:color w:val="0E101A"/>
          <w:sz w:val="24"/>
          <w:szCs w:val="24"/>
        </w:rPr>
        <w:t>, T. (2014). </w:t>
      </w:r>
      <w:r w:rsidRPr="00CB292B">
        <w:rPr>
          <w:rFonts w:ascii="Times New Roman" w:eastAsia="Times New Roman" w:hAnsi="Times New Roman" w:cs="Times New Roman"/>
          <w:i/>
          <w:iCs/>
          <w:color w:val="0E101A"/>
          <w:sz w:val="24"/>
          <w:szCs w:val="24"/>
        </w:rPr>
        <w:t>Understanding utilitarianism</w:t>
      </w:r>
      <w:r w:rsidRPr="00CB292B">
        <w:rPr>
          <w:rFonts w:ascii="Times New Roman" w:eastAsia="Times New Roman" w:hAnsi="Times New Roman" w:cs="Times New Roman"/>
          <w:color w:val="0E101A"/>
          <w:sz w:val="24"/>
          <w:szCs w:val="24"/>
        </w:rPr>
        <w:t>. Routledge.</w:t>
      </w:r>
    </w:p>
    <w:p w14:paraId="67B95F89" w14:textId="669A55E9" w:rsidR="00BF7AB2" w:rsidRDefault="00CB292B" w:rsidP="00CB292B">
      <w:pPr>
        <w:spacing w:after="0" w:line="480" w:lineRule="auto"/>
        <w:ind w:firstLine="720"/>
        <w:contextualSpacing/>
        <w:rPr>
          <w:rFonts w:ascii="Times New Roman" w:eastAsia="Times New Roman" w:hAnsi="Times New Roman" w:cs="Times New Roman"/>
          <w:color w:val="0E101A"/>
          <w:sz w:val="24"/>
          <w:szCs w:val="24"/>
        </w:rPr>
      </w:pPr>
      <w:proofErr w:type="spellStart"/>
      <w:r w:rsidRPr="00CB292B">
        <w:rPr>
          <w:rFonts w:ascii="Times New Roman" w:eastAsia="Times New Roman" w:hAnsi="Times New Roman" w:cs="Times New Roman"/>
          <w:color w:val="0E101A"/>
          <w:sz w:val="24"/>
          <w:szCs w:val="24"/>
        </w:rPr>
        <w:t>Athanassoulis</w:t>
      </w:r>
      <w:proofErr w:type="spellEnd"/>
      <w:r w:rsidRPr="00CB292B">
        <w:rPr>
          <w:rFonts w:ascii="Times New Roman" w:eastAsia="Times New Roman" w:hAnsi="Times New Roman" w:cs="Times New Roman"/>
          <w:color w:val="0E101A"/>
          <w:sz w:val="24"/>
          <w:szCs w:val="24"/>
        </w:rPr>
        <w:t>, N. (2013). </w:t>
      </w:r>
      <w:r w:rsidRPr="00CB292B">
        <w:rPr>
          <w:rFonts w:ascii="Times New Roman" w:eastAsia="Times New Roman" w:hAnsi="Times New Roman" w:cs="Times New Roman"/>
          <w:i/>
          <w:iCs/>
          <w:color w:val="0E101A"/>
          <w:sz w:val="24"/>
          <w:szCs w:val="24"/>
        </w:rPr>
        <w:t>Virtue ethics</w:t>
      </w:r>
      <w:r w:rsidRPr="00CB292B">
        <w:rPr>
          <w:rFonts w:ascii="Times New Roman" w:eastAsia="Times New Roman" w:hAnsi="Times New Roman" w:cs="Times New Roman"/>
          <w:color w:val="0E101A"/>
          <w:sz w:val="24"/>
          <w:szCs w:val="24"/>
        </w:rPr>
        <w:t>. A&amp;C Black.</w:t>
      </w:r>
    </w:p>
    <w:p w14:paraId="49DEB2D2" w14:textId="2098BD9C" w:rsidR="00BF7AB2" w:rsidRDefault="00CB292B" w:rsidP="00CB292B">
      <w:pPr>
        <w:spacing w:after="0" w:line="480" w:lineRule="auto"/>
        <w:ind w:firstLine="720"/>
        <w:contextualSpacing/>
        <w:rPr>
          <w:rFonts w:ascii="Times New Roman" w:eastAsia="Times New Roman" w:hAnsi="Times New Roman" w:cs="Times New Roman"/>
          <w:color w:val="0E101A"/>
          <w:sz w:val="24"/>
          <w:szCs w:val="24"/>
        </w:rPr>
      </w:pPr>
      <w:r w:rsidRPr="00CB292B">
        <w:rPr>
          <w:rFonts w:ascii="Times New Roman" w:eastAsia="Times New Roman" w:hAnsi="Times New Roman" w:cs="Times New Roman"/>
          <w:color w:val="0E101A"/>
          <w:sz w:val="24"/>
          <w:szCs w:val="24"/>
        </w:rPr>
        <w:t>Hooker, B. (Ed.). (2012). </w:t>
      </w:r>
      <w:r w:rsidRPr="00CB292B">
        <w:rPr>
          <w:rFonts w:ascii="Times New Roman" w:eastAsia="Times New Roman" w:hAnsi="Times New Roman" w:cs="Times New Roman"/>
          <w:i/>
          <w:iCs/>
          <w:color w:val="0E101A"/>
          <w:sz w:val="24"/>
          <w:szCs w:val="24"/>
        </w:rPr>
        <w:t>Developing deontology: new essays in ethical theory</w:t>
      </w:r>
      <w:r w:rsidRPr="00CB292B">
        <w:rPr>
          <w:rFonts w:ascii="Times New Roman" w:eastAsia="Times New Roman" w:hAnsi="Times New Roman" w:cs="Times New Roman"/>
          <w:color w:val="0E101A"/>
          <w:sz w:val="24"/>
          <w:szCs w:val="24"/>
        </w:rPr>
        <w:t> (Vol. 14). John Wiley &amp; Sons.</w:t>
      </w:r>
    </w:p>
    <w:p w14:paraId="2390E674" w14:textId="0B52D118" w:rsidR="00BF7AB2" w:rsidRDefault="00CB292B" w:rsidP="00CB292B">
      <w:pPr>
        <w:spacing w:after="0" w:line="480" w:lineRule="auto"/>
        <w:ind w:firstLine="720"/>
        <w:contextualSpacing/>
        <w:rPr>
          <w:rFonts w:ascii="Times New Roman" w:eastAsia="Times New Roman" w:hAnsi="Times New Roman" w:cs="Times New Roman"/>
          <w:color w:val="0E101A"/>
          <w:sz w:val="24"/>
          <w:szCs w:val="24"/>
        </w:rPr>
      </w:pPr>
      <w:r w:rsidRPr="00CB292B">
        <w:rPr>
          <w:rFonts w:ascii="Times New Roman" w:eastAsia="Times New Roman" w:hAnsi="Times New Roman" w:cs="Times New Roman"/>
          <w:color w:val="0E101A"/>
          <w:sz w:val="24"/>
          <w:szCs w:val="24"/>
        </w:rPr>
        <w:t>Singer, P. (2011). </w:t>
      </w:r>
      <w:r w:rsidRPr="00CB292B">
        <w:rPr>
          <w:rFonts w:ascii="Times New Roman" w:eastAsia="Times New Roman" w:hAnsi="Times New Roman" w:cs="Times New Roman"/>
          <w:i/>
          <w:iCs/>
          <w:color w:val="0E101A"/>
          <w:sz w:val="24"/>
          <w:szCs w:val="24"/>
        </w:rPr>
        <w:t>Practical ethics</w:t>
      </w:r>
      <w:r w:rsidRPr="00CB292B">
        <w:rPr>
          <w:rFonts w:ascii="Times New Roman" w:eastAsia="Times New Roman" w:hAnsi="Times New Roman" w:cs="Times New Roman"/>
          <w:color w:val="0E101A"/>
          <w:sz w:val="24"/>
          <w:szCs w:val="24"/>
        </w:rPr>
        <w:t>. Cambridge university press.</w:t>
      </w:r>
    </w:p>
    <w:p w14:paraId="032C4869" w14:textId="1901D773" w:rsidR="00BF7AB2" w:rsidRDefault="007B3E40" w:rsidP="00CB292B">
      <w:pPr>
        <w:spacing w:after="0" w:line="480" w:lineRule="auto"/>
        <w:ind w:firstLine="720"/>
        <w:contextualSpacing/>
        <w:rPr>
          <w:rFonts w:ascii="Times New Roman" w:eastAsia="Times New Roman" w:hAnsi="Times New Roman" w:cs="Times New Roman"/>
          <w:color w:val="0E101A"/>
          <w:sz w:val="24"/>
          <w:szCs w:val="24"/>
        </w:rPr>
      </w:pPr>
      <w:proofErr w:type="spellStart"/>
      <w:r w:rsidRPr="007B3E40">
        <w:rPr>
          <w:rFonts w:ascii="Times New Roman" w:eastAsia="Times New Roman" w:hAnsi="Times New Roman" w:cs="Times New Roman"/>
          <w:color w:val="0E101A"/>
          <w:sz w:val="24"/>
          <w:szCs w:val="24"/>
        </w:rPr>
        <w:t>Hayry</w:t>
      </w:r>
      <w:proofErr w:type="spellEnd"/>
      <w:r w:rsidRPr="007B3E40">
        <w:rPr>
          <w:rFonts w:ascii="Times New Roman" w:eastAsia="Times New Roman" w:hAnsi="Times New Roman" w:cs="Times New Roman"/>
          <w:color w:val="0E101A"/>
          <w:sz w:val="24"/>
          <w:szCs w:val="24"/>
        </w:rPr>
        <w:t>, M. (2013). </w:t>
      </w:r>
      <w:r w:rsidRPr="007B3E40">
        <w:rPr>
          <w:rFonts w:ascii="Times New Roman" w:eastAsia="Times New Roman" w:hAnsi="Times New Roman" w:cs="Times New Roman"/>
          <w:i/>
          <w:iCs/>
          <w:color w:val="0E101A"/>
          <w:sz w:val="24"/>
          <w:szCs w:val="24"/>
        </w:rPr>
        <w:t>Liberal utilitarianism and applied ethics</w:t>
      </w:r>
      <w:r w:rsidRPr="007B3E40">
        <w:rPr>
          <w:rFonts w:ascii="Times New Roman" w:eastAsia="Times New Roman" w:hAnsi="Times New Roman" w:cs="Times New Roman"/>
          <w:color w:val="0E101A"/>
          <w:sz w:val="24"/>
          <w:szCs w:val="24"/>
        </w:rPr>
        <w:t>. Routledge.</w:t>
      </w:r>
    </w:p>
    <w:p w14:paraId="76B302FB" w14:textId="478BC1A1" w:rsidR="00BF7AB2" w:rsidRDefault="007B3E40" w:rsidP="00CB292B">
      <w:pPr>
        <w:spacing w:after="0" w:line="480" w:lineRule="auto"/>
        <w:ind w:firstLine="720"/>
        <w:contextualSpacing/>
        <w:rPr>
          <w:rFonts w:ascii="Times New Roman" w:eastAsia="Times New Roman" w:hAnsi="Times New Roman" w:cs="Times New Roman"/>
          <w:color w:val="0E101A"/>
          <w:sz w:val="24"/>
          <w:szCs w:val="24"/>
        </w:rPr>
      </w:pPr>
      <w:proofErr w:type="spellStart"/>
      <w:r w:rsidRPr="007B3E40">
        <w:rPr>
          <w:rFonts w:ascii="Times New Roman" w:eastAsia="Times New Roman" w:hAnsi="Times New Roman" w:cs="Times New Roman"/>
          <w:color w:val="0E101A"/>
          <w:sz w:val="24"/>
          <w:szCs w:val="24"/>
        </w:rPr>
        <w:t>Gencer</w:t>
      </w:r>
      <w:proofErr w:type="spellEnd"/>
      <w:r w:rsidRPr="007B3E40">
        <w:rPr>
          <w:rFonts w:ascii="Times New Roman" w:eastAsia="Times New Roman" w:hAnsi="Times New Roman" w:cs="Times New Roman"/>
          <w:color w:val="0E101A"/>
          <w:sz w:val="24"/>
          <w:szCs w:val="24"/>
        </w:rPr>
        <w:t xml:space="preserve">, S. L., &amp; </w:t>
      </w:r>
      <w:proofErr w:type="spellStart"/>
      <w:r w:rsidRPr="007B3E40">
        <w:rPr>
          <w:rFonts w:ascii="Times New Roman" w:eastAsia="Times New Roman" w:hAnsi="Times New Roman" w:cs="Times New Roman"/>
          <w:color w:val="0E101A"/>
          <w:sz w:val="24"/>
          <w:szCs w:val="24"/>
        </w:rPr>
        <w:t>Koc</w:t>
      </w:r>
      <w:proofErr w:type="spellEnd"/>
      <w:r w:rsidRPr="007B3E40">
        <w:rPr>
          <w:rFonts w:ascii="Times New Roman" w:eastAsia="Times New Roman" w:hAnsi="Times New Roman" w:cs="Times New Roman"/>
          <w:color w:val="0E101A"/>
          <w:sz w:val="24"/>
          <w:szCs w:val="24"/>
        </w:rPr>
        <w:t>, M. (2012). Internet abuse among teenagers and its relations to internet usage patterns and demographics. </w:t>
      </w:r>
      <w:r w:rsidRPr="007B3E40">
        <w:rPr>
          <w:rFonts w:ascii="Times New Roman" w:eastAsia="Times New Roman" w:hAnsi="Times New Roman" w:cs="Times New Roman"/>
          <w:i/>
          <w:iCs/>
          <w:color w:val="0E101A"/>
          <w:sz w:val="24"/>
          <w:szCs w:val="24"/>
        </w:rPr>
        <w:t>Journal of Educational Technology &amp; Society</w:t>
      </w:r>
      <w:r w:rsidRPr="007B3E40">
        <w:rPr>
          <w:rFonts w:ascii="Times New Roman" w:eastAsia="Times New Roman" w:hAnsi="Times New Roman" w:cs="Times New Roman"/>
          <w:color w:val="0E101A"/>
          <w:sz w:val="24"/>
          <w:szCs w:val="24"/>
        </w:rPr>
        <w:t>, </w:t>
      </w:r>
      <w:r w:rsidRPr="007B3E40">
        <w:rPr>
          <w:rFonts w:ascii="Times New Roman" w:eastAsia="Times New Roman" w:hAnsi="Times New Roman" w:cs="Times New Roman"/>
          <w:i/>
          <w:iCs/>
          <w:color w:val="0E101A"/>
          <w:sz w:val="24"/>
          <w:szCs w:val="24"/>
        </w:rPr>
        <w:t>15</w:t>
      </w:r>
      <w:r w:rsidRPr="007B3E40">
        <w:rPr>
          <w:rFonts w:ascii="Times New Roman" w:eastAsia="Times New Roman" w:hAnsi="Times New Roman" w:cs="Times New Roman"/>
          <w:color w:val="0E101A"/>
          <w:sz w:val="24"/>
          <w:szCs w:val="24"/>
        </w:rPr>
        <w:t>(2), 25-36.</w:t>
      </w:r>
    </w:p>
    <w:p w14:paraId="57900D70" w14:textId="0D7FAABC" w:rsidR="00BF7AB2" w:rsidRDefault="007B3E40" w:rsidP="00CB292B">
      <w:pPr>
        <w:spacing w:after="0" w:line="480" w:lineRule="auto"/>
        <w:ind w:firstLine="720"/>
        <w:contextualSpacing/>
        <w:rPr>
          <w:rFonts w:ascii="Times New Roman" w:eastAsia="Times New Roman" w:hAnsi="Times New Roman" w:cs="Times New Roman"/>
          <w:color w:val="0E101A"/>
          <w:sz w:val="24"/>
          <w:szCs w:val="24"/>
        </w:rPr>
      </w:pPr>
      <w:r w:rsidRPr="007B3E40">
        <w:rPr>
          <w:rFonts w:ascii="Times New Roman" w:eastAsia="Times New Roman" w:hAnsi="Times New Roman" w:cs="Times New Roman"/>
          <w:color w:val="0E101A"/>
          <w:sz w:val="24"/>
          <w:szCs w:val="24"/>
        </w:rPr>
        <w:t xml:space="preserve">Lenhart, A., Purcell, K., Smith, A., &amp; </w:t>
      </w:r>
      <w:proofErr w:type="spellStart"/>
      <w:r w:rsidRPr="007B3E40">
        <w:rPr>
          <w:rFonts w:ascii="Times New Roman" w:eastAsia="Times New Roman" w:hAnsi="Times New Roman" w:cs="Times New Roman"/>
          <w:color w:val="0E101A"/>
          <w:sz w:val="24"/>
          <w:szCs w:val="24"/>
        </w:rPr>
        <w:t>Zickuhr</w:t>
      </w:r>
      <w:proofErr w:type="spellEnd"/>
      <w:r w:rsidRPr="007B3E40">
        <w:rPr>
          <w:rFonts w:ascii="Times New Roman" w:eastAsia="Times New Roman" w:hAnsi="Times New Roman" w:cs="Times New Roman"/>
          <w:color w:val="0E101A"/>
          <w:sz w:val="24"/>
          <w:szCs w:val="24"/>
        </w:rPr>
        <w:t>, K. (2010). Social Media &amp; Mobile Internet Use among Teens and Young Adults. Millennials. </w:t>
      </w:r>
      <w:r w:rsidRPr="007B3E40">
        <w:rPr>
          <w:rFonts w:ascii="Times New Roman" w:eastAsia="Times New Roman" w:hAnsi="Times New Roman" w:cs="Times New Roman"/>
          <w:i/>
          <w:iCs/>
          <w:color w:val="0E101A"/>
          <w:sz w:val="24"/>
          <w:szCs w:val="24"/>
        </w:rPr>
        <w:t>Pew internet &amp; American life project</w:t>
      </w:r>
      <w:r w:rsidRPr="007B3E40">
        <w:rPr>
          <w:rFonts w:ascii="Times New Roman" w:eastAsia="Times New Roman" w:hAnsi="Times New Roman" w:cs="Times New Roman"/>
          <w:color w:val="0E101A"/>
          <w:sz w:val="24"/>
          <w:szCs w:val="24"/>
        </w:rPr>
        <w:t>.</w:t>
      </w:r>
    </w:p>
    <w:p w14:paraId="75C59A80" w14:textId="1A75153E" w:rsidR="00BF7AB2" w:rsidRDefault="007B3E40" w:rsidP="00CB292B">
      <w:pPr>
        <w:spacing w:after="0" w:line="480" w:lineRule="auto"/>
        <w:ind w:firstLine="720"/>
        <w:contextualSpacing/>
        <w:rPr>
          <w:rFonts w:ascii="Times New Roman" w:eastAsia="Times New Roman" w:hAnsi="Times New Roman" w:cs="Times New Roman"/>
          <w:color w:val="0E101A"/>
          <w:sz w:val="24"/>
          <w:szCs w:val="24"/>
        </w:rPr>
      </w:pPr>
      <w:r w:rsidRPr="007B3E40">
        <w:rPr>
          <w:rFonts w:ascii="Times New Roman" w:eastAsia="Times New Roman" w:hAnsi="Times New Roman" w:cs="Times New Roman"/>
          <w:color w:val="0E101A"/>
          <w:sz w:val="24"/>
          <w:szCs w:val="24"/>
        </w:rPr>
        <w:t xml:space="preserve">Livingstone, S., &amp; </w:t>
      </w:r>
      <w:proofErr w:type="spellStart"/>
      <w:r w:rsidRPr="007B3E40">
        <w:rPr>
          <w:rFonts w:ascii="Times New Roman" w:eastAsia="Times New Roman" w:hAnsi="Times New Roman" w:cs="Times New Roman"/>
          <w:color w:val="0E101A"/>
          <w:sz w:val="24"/>
          <w:szCs w:val="24"/>
        </w:rPr>
        <w:t>Helsper</w:t>
      </w:r>
      <w:proofErr w:type="spellEnd"/>
      <w:r w:rsidRPr="007B3E40">
        <w:rPr>
          <w:rFonts w:ascii="Times New Roman" w:eastAsia="Times New Roman" w:hAnsi="Times New Roman" w:cs="Times New Roman"/>
          <w:color w:val="0E101A"/>
          <w:sz w:val="24"/>
          <w:szCs w:val="24"/>
        </w:rPr>
        <w:t>, E. (2010). Balancing opportunities and risks in teenagers’ use of the internet: The role of online skills and internet self-efficacy. </w:t>
      </w:r>
      <w:r w:rsidRPr="007B3E40">
        <w:rPr>
          <w:rFonts w:ascii="Times New Roman" w:eastAsia="Times New Roman" w:hAnsi="Times New Roman" w:cs="Times New Roman"/>
          <w:i/>
          <w:iCs/>
          <w:color w:val="0E101A"/>
          <w:sz w:val="24"/>
          <w:szCs w:val="24"/>
        </w:rPr>
        <w:t>New media &amp; society</w:t>
      </w:r>
      <w:r w:rsidRPr="007B3E40">
        <w:rPr>
          <w:rFonts w:ascii="Times New Roman" w:eastAsia="Times New Roman" w:hAnsi="Times New Roman" w:cs="Times New Roman"/>
          <w:color w:val="0E101A"/>
          <w:sz w:val="24"/>
          <w:szCs w:val="24"/>
        </w:rPr>
        <w:t>, </w:t>
      </w:r>
      <w:r w:rsidRPr="007B3E40">
        <w:rPr>
          <w:rFonts w:ascii="Times New Roman" w:eastAsia="Times New Roman" w:hAnsi="Times New Roman" w:cs="Times New Roman"/>
          <w:i/>
          <w:iCs/>
          <w:color w:val="0E101A"/>
          <w:sz w:val="24"/>
          <w:szCs w:val="24"/>
        </w:rPr>
        <w:t>12</w:t>
      </w:r>
      <w:r w:rsidRPr="007B3E40">
        <w:rPr>
          <w:rFonts w:ascii="Times New Roman" w:eastAsia="Times New Roman" w:hAnsi="Times New Roman" w:cs="Times New Roman"/>
          <w:color w:val="0E101A"/>
          <w:sz w:val="24"/>
          <w:szCs w:val="24"/>
        </w:rPr>
        <w:t>(2), 309-329.</w:t>
      </w:r>
    </w:p>
    <w:p w14:paraId="18BCA31F" w14:textId="2BAFBB7A" w:rsidR="00BF7AB2" w:rsidRPr="0042417A" w:rsidRDefault="007B3E40" w:rsidP="00CB292B">
      <w:pPr>
        <w:spacing w:after="0" w:line="480" w:lineRule="auto"/>
        <w:ind w:firstLine="720"/>
        <w:contextualSpacing/>
        <w:rPr>
          <w:rFonts w:ascii="Times New Roman" w:eastAsia="Times New Roman" w:hAnsi="Times New Roman" w:cs="Times New Roman"/>
          <w:color w:val="0E101A"/>
          <w:sz w:val="24"/>
          <w:szCs w:val="24"/>
        </w:rPr>
      </w:pPr>
      <w:proofErr w:type="spellStart"/>
      <w:r w:rsidRPr="007B3E40">
        <w:rPr>
          <w:rFonts w:ascii="Times New Roman" w:eastAsia="Times New Roman" w:hAnsi="Times New Roman" w:cs="Times New Roman"/>
          <w:color w:val="0E101A"/>
          <w:sz w:val="24"/>
          <w:szCs w:val="24"/>
        </w:rPr>
        <w:t>Sorbring</w:t>
      </w:r>
      <w:proofErr w:type="spellEnd"/>
      <w:r w:rsidRPr="007B3E40">
        <w:rPr>
          <w:rFonts w:ascii="Times New Roman" w:eastAsia="Times New Roman" w:hAnsi="Times New Roman" w:cs="Times New Roman"/>
          <w:color w:val="0E101A"/>
          <w:sz w:val="24"/>
          <w:szCs w:val="24"/>
        </w:rPr>
        <w:t>, E. (2014). Parents’ concerns about their teenage children’s Internet use. </w:t>
      </w:r>
      <w:r w:rsidRPr="007B3E40">
        <w:rPr>
          <w:rFonts w:ascii="Times New Roman" w:eastAsia="Times New Roman" w:hAnsi="Times New Roman" w:cs="Times New Roman"/>
          <w:i/>
          <w:iCs/>
          <w:color w:val="0E101A"/>
          <w:sz w:val="24"/>
          <w:szCs w:val="24"/>
        </w:rPr>
        <w:t>Journal of Family Issues</w:t>
      </w:r>
      <w:r w:rsidRPr="007B3E40">
        <w:rPr>
          <w:rFonts w:ascii="Times New Roman" w:eastAsia="Times New Roman" w:hAnsi="Times New Roman" w:cs="Times New Roman"/>
          <w:color w:val="0E101A"/>
          <w:sz w:val="24"/>
          <w:szCs w:val="24"/>
        </w:rPr>
        <w:t>, </w:t>
      </w:r>
      <w:r w:rsidRPr="007B3E40">
        <w:rPr>
          <w:rFonts w:ascii="Times New Roman" w:eastAsia="Times New Roman" w:hAnsi="Times New Roman" w:cs="Times New Roman"/>
          <w:i/>
          <w:iCs/>
          <w:color w:val="0E101A"/>
          <w:sz w:val="24"/>
          <w:szCs w:val="24"/>
        </w:rPr>
        <w:t>35</w:t>
      </w:r>
      <w:r w:rsidRPr="007B3E40">
        <w:rPr>
          <w:rFonts w:ascii="Times New Roman" w:eastAsia="Times New Roman" w:hAnsi="Times New Roman" w:cs="Times New Roman"/>
          <w:color w:val="0E101A"/>
          <w:sz w:val="24"/>
          <w:szCs w:val="24"/>
        </w:rPr>
        <w:t>(1), 75-96.</w:t>
      </w:r>
      <w:bookmarkStart w:id="0" w:name="_GoBack"/>
      <w:bookmarkEnd w:id="0"/>
    </w:p>
    <w:sectPr w:rsidR="00BF7AB2" w:rsidRPr="0042417A" w:rsidSect="007B3E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966BB" w14:textId="77777777" w:rsidR="003F63BC" w:rsidRDefault="003F63BC" w:rsidP="007B3E40">
      <w:pPr>
        <w:spacing w:after="0" w:line="240" w:lineRule="auto"/>
      </w:pPr>
      <w:r>
        <w:separator/>
      </w:r>
    </w:p>
  </w:endnote>
  <w:endnote w:type="continuationSeparator" w:id="0">
    <w:p w14:paraId="7E005A6C" w14:textId="77777777" w:rsidR="003F63BC" w:rsidRDefault="003F63BC" w:rsidP="007B3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D88F0" w14:textId="77777777" w:rsidR="003F63BC" w:rsidRDefault="003F63BC" w:rsidP="007B3E40">
      <w:pPr>
        <w:spacing w:after="0" w:line="240" w:lineRule="auto"/>
      </w:pPr>
      <w:r>
        <w:separator/>
      </w:r>
    </w:p>
  </w:footnote>
  <w:footnote w:type="continuationSeparator" w:id="0">
    <w:p w14:paraId="1DED722B" w14:textId="77777777" w:rsidR="003F63BC" w:rsidRDefault="003F63BC" w:rsidP="007B3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2550F" w14:textId="01A7B56A" w:rsidR="007B3E40" w:rsidRPr="007B3E40" w:rsidRDefault="007B3E40">
    <w:pPr>
      <w:pStyle w:val="Header"/>
      <w:rPr>
        <w:rFonts w:ascii="Times New Roman" w:hAnsi="Times New Roman" w:cs="Times New Roman"/>
        <w:sz w:val="24"/>
        <w:szCs w:val="24"/>
      </w:rPr>
    </w:pPr>
    <w:r w:rsidRPr="007B3E40">
      <w:rPr>
        <w:rFonts w:ascii="Times New Roman" w:hAnsi="Times New Roman" w:cs="Times New Roman"/>
        <w:sz w:val="24"/>
        <w:szCs w:val="24"/>
      </w:rPr>
      <w:t>TEENAGE</w:t>
    </w:r>
    <w:r>
      <w:rPr>
        <w:rFonts w:ascii="Times New Roman" w:hAnsi="Times New Roman" w:cs="Times New Roman"/>
        <w:sz w:val="24"/>
        <w:szCs w:val="24"/>
      </w:rPr>
      <w:t>R</w:t>
    </w:r>
    <w:r w:rsidRPr="007B3E40">
      <w:rPr>
        <w:rFonts w:ascii="Times New Roman" w:hAnsi="Times New Roman" w:cs="Times New Roman"/>
        <w:sz w:val="24"/>
        <w:szCs w:val="24"/>
      </w:rPr>
      <w:t xml:space="preserve"> MONI</w:t>
    </w:r>
    <w:r>
      <w:rPr>
        <w:rFonts w:ascii="Times New Roman" w:hAnsi="Times New Roman" w:cs="Times New Roman"/>
        <w:sz w:val="24"/>
        <w:szCs w:val="24"/>
      </w:rPr>
      <w:t>T</w:t>
    </w:r>
    <w:r w:rsidRPr="007B3E40">
      <w:rPr>
        <w:rFonts w:ascii="Times New Roman" w:hAnsi="Times New Roman" w:cs="Times New Roman"/>
        <w:sz w:val="24"/>
        <w:szCs w:val="24"/>
      </w:rPr>
      <w:t xml:space="preserve">ORING </w:t>
    </w:r>
    <w:r w:rsidRPr="007B3E40">
      <w:rPr>
        <w:rFonts w:ascii="Times New Roman" w:hAnsi="Times New Roman" w:cs="Times New Roman"/>
        <w:sz w:val="24"/>
        <w:szCs w:val="24"/>
      </w:rPr>
      <w:tab/>
    </w:r>
    <w:r w:rsidRPr="007B3E40">
      <w:rPr>
        <w:rFonts w:ascii="Times New Roman" w:hAnsi="Times New Roman" w:cs="Times New Roman"/>
        <w:sz w:val="24"/>
        <w:szCs w:val="24"/>
      </w:rPr>
      <w:tab/>
    </w:r>
    <w:r w:rsidRPr="007B3E40">
      <w:rPr>
        <w:rFonts w:ascii="Times New Roman" w:hAnsi="Times New Roman" w:cs="Times New Roman"/>
        <w:sz w:val="24"/>
        <w:szCs w:val="24"/>
      </w:rPr>
      <w:fldChar w:fldCharType="begin"/>
    </w:r>
    <w:r w:rsidRPr="007B3E40">
      <w:rPr>
        <w:rFonts w:ascii="Times New Roman" w:hAnsi="Times New Roman" w:cs="Times New Roman"/>
        <w:sz w:val="24"/>
        <w:szCs w:val="24"/>
      </w:rPr>
      <w:instrText xml:space="preserve"> PAGE   \* MERGEFORMAT </w:instrText>
    </w:r>
    <w:r w:rsidRPr="007B3E40">
      <w:rPr>
        <w:rFonts w:ascii="Times New Roman" w:hAnsi="Times New Roman" w:cs="Times New Roman"/>
        <w:sz w:val="24"/>
        <w:szCs w:val="24"/>
      </w:rPr>
      <w:fldChar w:fldCharType="separate"/>
    </w:r>
    <w:r w:rsidRPr="007B3E40">
      <w:rPr>
        <w:rFonts w:ascii="Times New Roman" w:hAnsi="Times New Roman" w:cs="Times New Roman"/>
        <w:noProof/>
        <w:sz w:val="24"/>
        <w:szCs w:val="24"/>
      </w:rPr>
      <w:t>1</w:t>
    </w:r>
    <w:r w:rsidRPr="007B3E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D36A7" w14:textId="77777777" w:rsidR="007B3E40" w:rsidRPr="007B3E40" w:rsidRDefault="007B3E40" w:rsidP="007B3E40">
    <w:pPr>
      <w:pStyle w:val="Header"/>
      <w:rPr>
        <w:rFonts w:ascii="Times New Roman" w:hAnsi="Times New Roman" w:cs="Times New Roman"/>
        <w:sz w:val="24"/>
        <w:szCs w:val="24"/>
      </w:rPr>
    </w:pPr>
    <w:r w:rsidRPr="007B3E40">
      <w:rPr>
        <w:rFonts w:ascii="Times New Roman" w:hAnsi="Times New Roman" w:cs="Times New Roman"/>
        <w:sz w:val="24"/>
        <w:szCs w:val="24"/>
      </w:rPr>
      <w:t>Running head: TEENAGE</w:t>
    </w:r>
    <w:r>
      <w:rPr>
        <w:rFonts w:ascii="Times New Roman" w:hAnsi="Times New Roman" w:cs="Times New Roman"/>
        <w:sz w:val="24"/>
        <w:szCs w:val="24"/>
      </w:rPr>
      <w:t>R</w:t>
    </w:r>
    <w:r w:rsidRPr="007B3E40">
      <w:rPr>
        <w:rFonts w:ascii="Times New Roman" w:hAnsi="Times New Roman" w:cs="Times New Roman"/>
        <w:sz w:val="24"/>
        <w:szCs w:val="24"/>
      </w:rPr>
      <w:t xml:space="preserve"> MONI</w:t>
    </w:r>
    <w:r>
      <w:rPr>
        <w:rFonts w:ascii="Times New Roman" w:hAnsi="Times New Roman" w:cs="Times New Roman"/>
        <w:sz w:val="24"/>
        <w:szCs w:val="24"/>
      </w:rPr>
      <w:t>T</w:t>
    </w:r>
    <w:r w:rsidRPr="007B3E40">
      <w:rPr>
        <w:rFonts w:ascii="Times New Roman" w:hAnsi="Times New Roman" w:cs="Times New Roman"/>
        <w:sz w:val="24"/>
        <w:szCs w:val="24"/>
      </w:rPr>
      <w:t xml:space="preserve">ORING </w:t>
    </w:r>
    <w:r w:rsidRPr="007B3E40">
      <w:rPr>
        <w:rFonts w:ascii="Times New Roman" w:hAnsi="Times New Roman" w:cs="Times New Roman"/>
        <w:sz w:val="24"/>
        <w:szCs w:val="24"/>
      </w:rPr>
      <w:tab/>
    </w:r>
    <w:r w:rsidRPr="007B3E40">
      <w:rPr>
        <w:rFonts w:ascii="Times New Roman" w:hAnsi="Times New Roman" w:cs="Times New Roman"/>
        <w:sz w:val="24"/>
        <w:szCs w:val="24"/>
      </w:rPr>
      <w:tab/>
    </w:r>
    <w:r w:rsidRPr="007B3E40">
      <w:rPr>
        <w:rFonts w:ascii="Times New Roman" w:hAnsi="Times New Roman" w:cs="Times New Roman"/>
        <w:sz w:val="24"/>
        <w:szCs w:val="24"/>
      </w:rPr>
      <w:fldChar w:fldCharType="begin"/>
    </w:r>
    <w:r w:rsidRPr="007B3E40">
      <w:rPr>
        <w:rFonts w:ascii="Times New Roman" w:hAnsi="Times New Roman" w:cs="Times New Roman"/>
        <w:sz w:val="24"/>
        <w:szCs w:val="24"/>
      </w:rPr>
      <w:instrText xml:space="preserve"> PAGE   \* MERGEFORMAT </w:instrText>
    </w:r>
    <w:r w:rsidRPr="007B3E40">
      <w:rPr>
        <w:rFonts w:ascii="Times New Roman" w:hAnsi="Times New Roman" w:cs="Times New Roman"/>
        <w:sz w:val="24"/>
        <w:szCs w:val="24"/>
      </w:rPr>
      <w:fldChar w:fldCharType="separate"/>
    </w:r>
    <w:r>
      <w:rPr>
        <w:rFonts w:ascii="Times New Roman" w:hAnsi="Times New Roman" w:cs="Times New Roman"/>
        <w:sz w:val="24"/>
        <w:szCs w:val="24"/>
      </w:rPr>
      <w:t>1</w:t>
    </w:r>
    <w:r w:rsidRPr="007B3E40">
      <w:rPr>
        <w:rFonts w:ascii="Times New Roman" w:hAnsi="Times New Roman" w:cs="Times New Roman"/>
        <w:noProof/>
        <w:sz w:val="24"/>
        <w:szCs w:val="24"/>
      </w:rPr>
      <w:fldChar w:fldCharType="end"/>
    </w:r>
  </w:p>
  <w:p w14:paraId="37F1E7D3" w14:textId="77777777" w:rsidR="007B3E40" w:rsidRDefault="007B3E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C2E2A"/>
    <w:multiLevelType w:val="hybridMultilevel"/>
    <w:tmpl w:val="25ACA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E1659D"/>
    <w:multiLevelType w:val="hybridMultilevel"/>
    <w:tmpl w:val="6BD2B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1F32CF"/>
    <w:multiLevelType w:val="multilevel"/>
    <w:tmpl w:val="CB08A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9573B7"/>
    <w:multiLevelType w:val="multilevel"/>
    <w:tmpl w:val="0CD6B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7F8"/>
    <w:rsid w:val="00063017"/>
    <w:rsid w:val="000A7825"/>
    <w:rsid w:val="00110375"/>
    <w:rsid w:val="00153CBE"/>
    <w:rsid w:val="001F1B0E"/>
    <w:rsid w:val="002F076E"/>
    <w:rsid w:val="003F63BC"/>
    <w:rsid w:val="0042417A"/>
    <w:rsid w:val="007050E5"/>
    <w:rsid w:val="007B3E40"/>
    <w:rsid w:val="009075C9"/>
    <w:rsid w:val="009337F8"/>
    <w:rsid w:val="00A40DA8"/>
    <w:rsid w:val="00AC39E0"/>
    <w:rsid w:val="00B21530"/>
    <w:rsid w:val="00B32273"/>
    <w:rsid w:val="00BF7AB2"/>
    <w:rsid w:val="00CA2072"/>
    <w:rsid w:val="00CB292B"/>
    <w:rsid w:val="00D01585"/>
    <w:rsid w:val="00E3780C"/>
    <w:rsid w:val="00EF1278"/>
    <w:rsid w:val="00FC1BC2"/>
    <w:rsid w:val="00FC2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3A4C"/>
  <w15:chartTrackingRefBased/>
  <w15:docId w15:val="{9AC024C9-2FC7-4ACE-9A6D-BA64DD65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80C"/>
    <w:pPr>
      <w:ind w:left="720"/>
      <w:contextualSpacing/>
    </w:pPr>
  </w:style>
  <w:style w:type="paragraph" w:styleId="NormalWeb">
    <w:name w:val="Normal (Web)"/>
    <w:basedOn w:val="Normal"/>
    <w:uiPriority w:val="99"/>
    <w:semiHidden/>
    <w:unhideWhenUsed/>
    <w:rsid w:val="004241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3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E40"/>
  </w:style>
  <w:style w:type="paragraph" w:styleId="Footer">
    <w:name w:val="footer"/>
    <w:basedOn w:val="Normal"/>
    <w:link w:val="FooterChar"/>
    <w:uiPriority w:val="99"/>
    <w:unhideWhenUsed/>
    <w:rsid w:val="007B3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209336">
      <w:bodyDiv w:val="1"/>
      <w:marLeft w:val="0"/>
      <w:marRight w:val="0"/>
      <w:marTop w:val="0"/>
      <w:marBottom w:val="0"/>
      <w:divBdr>
        <w:top w:val="none" w:sz="0" w:space="0" w:color="auto"/>
        <w:left w:val="none" w:sz="0" w:space="0" w:color="auto"/>
        <w:bottom w:val="none" w:sz="0" w:space="0" w:color="auto"/>
        <w:right w:val="none" w:sz="0" w:space="0" w:color="auto"/>
      </w:divBdr>
    </w:div>
    <w:div w:id="191819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8</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3</cp:revision>
  <dcterms:created xsi:type="dcterms:W3CDTF">2020-04-08T12:39:00Z</dcterms:created>
  <dcterms:modified xsi:type="dcterms:W3CDTF">2020-04-08T17:13:00Z</dcterms:modified>
</cp:coreProperties>
</file>